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F9E21" w14:textId="77777777" w:rsidR="00023CB4" w:rsidRDefault="00023CB4" w:rsidP="002739C4">
      <w:pPr>
        <w:spacing w:after="120"/>
        <w:contextualSpacing/>
        <w:jc w:val="both"/>
        <w:rPr>
          <w:rFonts w:ascii="Arial" w:hAnsi="Arial" w:cs="Arial"/>
        </w:rPr>
      </w:pPr>
    </w:p>
    <w:p w14:paraId="716B6416" w14:textId="03116014" w:rsidR="002739C4" w:rsidRPr="002739C4" w:rsidRDefault="002739C4" w:rsidP="002739C4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739C4">
        <w:rPr>
          <w:rFonts w:ascii="Arial" w:hAnsi="Arial" w:cs="Arial"/>
        </w:rPr>
        <w:t>lužby spojené se správou, údržbou a úklidem ubytovny Hodkovičky</w:t>
      </w:r>
      <w:r>
        <w:rPr>
          <w:rFonts w:ascii="Arial" w:hAnsi="Arial" w:cs="Arial"/>
        </w:rPr>
        <w:t xml:space="preserve"> zahrnují:</w:t>
      </w:r>
    </w:p>
    <w:p w14:paraId="3FEB9E52" w14:textId="7F725AF7" w:rsidR="002739C4" w:rsidRPr="002739C4" w:rsidRDefault="00E10A83" w:rsidP="002739C4">
      <w:pPr>
        <w:spacing w:after="120"/>
        <w:contextualSpacing/>
        <w:jc w:val="both"/>
        <w:rPr>
          <w:rFonts w:ascii="Arial" w:hAnsi="Arial" w:cs="Arial"/>
        </w:rPr>
      </w:pPr>
      <w:r w:rsidRPr="00E10A83">
        <w:rPr>
          <w:rFonts w:ascii="Arial" w:hAnsi="Arial" w:cs="Arial"/>
          <w:b/>
          <w:bCs/>
        </w:rPr>
        <w:t>1.</w:t>
      </w:r>
      <w:r w:rsidR="002739C4" w:rsidRPr="002739C4">
        <w:rPr>
          <w:rFonts w:ascii="Arial" w:hAnsi="Arial" w:cs="Arial"/>
        </w:rPr>
        <w:tab/>
        <w:t>běžnou údržbu a opravy ubytovny pro zaměstnance SPÚ ve vlastnictví státu s</w:t>
      </w:r>
      <w:r w:rsidR="002739C4">
        <w:rPr>
          <w:rFonts w:ascii="Arial" w:hAnsi="Arial" w:cs="Arial"/>
        </w:rPr>
        <w:t> </w:t>
      </w:r>
      <w:r w:rsidR="002739C4" w:rsidRPr="002739C4">
        <w:rPr>
          <w:rFonts w:ascii="Arial" w:hAnsi="Arial" w:cs="Arial"/>
        </w:rPr>
        <w:t>příslušností hospodařit pro Státní pozemkový úřad (dále jen „</w:t>
      </w:r>
      <w:r w:rsidR="002739C4" w:rsidRPr="002739C4">
        <w:rPr>
          <w:rFonts w:ascii="Arial" w:hAnsi="Arial" w:cs="Arial"/>
          <w:b/>
          <w:bCs/>
        </w:rPr>
        <w:t>správa ubytovny</w:t>
      </w:r>
      <w:r w:rsidR="002739C4" w:rsidRPr="002739C4">
        <w:rPr>
          <w:rFonts w:ascii="Arial" w:hAnsi="Arial" w:cs="Arial"/>
        </w:rPr>
        <w:t>“) a</w:t>
      </w:r>
    </w:p>
    <w:p w14:paraId="4D259338" w14:textId="19798E86" w:rsidR="002739C4" w:rsidRPr="002739C4" w:rsidRDefault="00E10A83" w:rsidP="002739C4">
      <w:pPr>
        <w:spacing w:after="120"/>
        <w:contextualSpacing/>
        <w:jc w:val="both"/>
        <w:rPr>
          <w:rFonts w:ascii="Arial" w:hAnsi="Arial" w:cs="Arial"/>
        </w:rPr>
      </w:pPr>
      <w:r w:rsidRPr="00E10A83">
        <w:rPr>
          <w:rFonts w:ascii="Arial" w:hAnsi="Arial" w:cs="Arial"/>
          <w:b/>
          <w:bCs/>
        </w:rPr>
        <w:t>2.</w:t>
      </w:r>
      <w:r w:rsidR="002739C4" w:rsidRPr="002739C4">
        <w:rPr>
          <w:rFonts w:ascii="Arial" w:hAnsi="Arial" w:cs="Arial"/>
        </w:rPr>
        <w:tab/>
        <w:t xml:space="preserve">běžnou údržbu objektu trafostanice postavené na pozemku </w:t>
      </w:r>
      <w:proofErr w:type="spellStart"/>
      <w:r w:rsidR="002739C4" w:rsidRPr="002739C4">
        <w:rPr>
          <w:rFonts w:ascii="Arial" w:hAnsi="Arial" w:cs="Arial"/>
        </w:rPr>
        <w:t>p.č</w:t>
      </w:r>
      <w:proofErr w:type="spellEnd"/>
      <w:r w:rsidR="002739C4" w:rsidRPr="002739C4">
        <w:rPr>
          <w:rFonts w:ascii="Arial" w:hAnsi="Arial" w:cs="Arial"/>
        </w:rPr>
        <w:t xml:space="preserve">. 105/4 v </w:t>
      </w:r>
      <w:proofErr w:type="spellStart"/>
      <w:r w:rsidR="002739C4" w:rsidRPr="002739C4">
        <w:rPr>
          <w:rFonts w:ascii="Arial" w:hAnsi="Arial" w:cs="Arial"/>
        </w:rPr>
        <w:t>k.ú</w:t>
      </w:r>
      <w:proofErr w:type="spellEnd"/>
      <w:r w:rsidR="002739C4" w:rsidRPr="002739C4">
        <w:rPr>
          <w:rFonts w:ascii="Arial" w:hAnsi="Arial" w:cs="Arial"/>
        </w:rPr>
        <w:t>. Hodkovičky ve vlastnictví státu a příslušností hospodařit pro Státní pozemkový úřad (dále jen „</w:t>
      </w:r>
      <w:r w:rsidR="002739C4" w:rsidRPr="002739C4">
        <w:rPr>
          <w:rFonts w:ascii="Arial" w:hAnsi="Arial" w:cs="Arial"/>
          <w:b/>
          <w:bCs/>
        </w:rPr>
        <w:t>správa a údržba ostatního objektu</w:t>
      </w:r>
      <w:r w:rsidR="002739C4" w:rsidRPr="002739C4">
        <w:rPr>
          <w:rFonts w:ascii="Arial" w:hAnsi="Arial" w:cs="Arial"/>
        </w:rPr>
        <w:t xml:space="preserve">“). </w:t>
      </w:r>
    </w:p>
    <w:p w14:paraId="358DA69B" w14:textId="77777777" w:rsidR="002739C4" w:rsidRPr="002739C4" w:rsidRDefault="002739C4" w:rsidP="002739C4">
      <w:pPr>
        <w:spacing w:after="120"/>
        <w:contextualSpacing/>
        <w:jc w:val="both"/>
        <w:rPr>
          <w:rFonts w:ascii="Arial" w:hAnsi="Arial" w:cs="Arial"/>
        </w:rPr>
      </w:pPr>
      <w:r w:rsidRPr="00FF1ABD">
        <w:rPr>
          <w:rFonts w:ascii="Arial" w:hAnsi="Arial" w:cs="Arial"/>
        </w:rPr>
        <w:t>Správa ubytovny a správa a údržba ostatního objektu společně také jako „předmět plnění“ nebo „</w:t>
      </w:r>
      <w:r w:rsidRPr="00FF1ABD">
        <w:rPr>
          <w:rFonts w:ascii="Arial" w:hAnsi="Arial" w:cs="Arial"/>
          <w:b/>
          <w:bCs/>
        </w:rPr>
        <w:t>běžná údržba</w:t>
      </w:r>
      <w:r w:rsidRPr="00FF1ABD">
        <w:rPr>
          <w:rFonts w:ascii="Arial" w:hAnsi="Arial" w:cs="Arial"/>
        </w:rPr>
        <w:t>“.</w:t>
      </w:r>
    </w:p>
    <w:p w14:paraId="363163D7" w14:textId="101636D8" w:rsidR="002739C4" w:rsidRPr="002739C4" w:rsidRDefault="00E10A83" w:rsidP="002739C4">
      <w:pPr>
        <w:spacing w:after="120"/>
        <w:contextualSpacing/>
        <w:jc w:val="both"/>
        <w:rPr>
          <w:rFonts w:ascii="Arial" w:hAnsi="Arial" w:cs="Arial"/>
        </w:rPr>
      </w:pPr>
      <w:r w:rsidRPr="00E10A83">
        <w:rPr>
          <w:rFonts w:ascii="Arial" w:hAnsi="Arial" w:cs="Arial"/>
          <w:b/>
          <w:bCs/>
        </w:rPr>
        <w:t>3.</w:t>
      </w:r>
      <w:r w:rsidR="002739C4" w:rsidRPr="002739C4">
        <w:rPr>
          <w:rFonts w:ascii="Arial" w:hAnsi="Arial" w:cs="Arial"/>
        </w:rPr>
        <w:tab/>
        <w:t xml:space="preserve">úklidové práce v </w:t>
      </w:r>
      <w:proofErr w:type="gramStart"/>
      <w:r w:rsidR="002739C4" w:rsidRPr="002739C4">
        <w:rPr>
          <w:rFonts w:ascii="Arial" w:hAnsi="Arial" w:cs="Arial"/>
        </w:rPr>
        <w:t>nemovitosti - budově</w:t>
      </w:r>
      <w:proofErr w:type="gramEnd"/>
      <w:r w:rsidR="002739C4" w:rsidRPr="002739C4">
        <w:rPr>
          <w:rFonts w:ascii="Arial" w:hAnsi="Arial" w:cs="Arial"/>
        </w:rPr>
        <w:t xml:space="preserve"> s číslem popisným č. 412, způsob využití jiná stavba, která stojí na pozemku p. č. 104/4 v k. </w:t>
      </w:r>
      <w:proofErr w:type="spellStart"/>
      <w:r w:rsidR="002739C4" w:rsidRPr="002739C4">
        <w:rPr>
          <w:rFonts w:ascii="Arial" w:hAnsi="Arial" w:cs="Arial"/>
        </w:rPr>
        <w:t>ú</w:t>
      </w:r>
      <w:r w:rsidR="006343C3">
        <w:rPr>
          <w:rFonts w:ascii="Arial" w:hAnsi="Arial" w:cs="Arial"/>
        </w:rPr>
        <w:t>.</w:t>
      </w:r>
      <w:proofErr w:type="spellEnd"/>
      <w:r w:rsidR="002739C4" w:rsidRPr="002739C4">
        <w:rPr>
          <w:rFonts w:ascii="Arial" w:hAnsi="Arial" w:cs="Arial"/>
        </w:rPr>
        <w:t xml:space="preserve"> Hodkovičky na adrese V Mokřinách 412/10, 147 00 Praha 4 (dále jen „předmět plnění“ nebo „</w:t>
      </w:r>
      <w:r w:rsidR="002739C4" w:rsidRPr="002739C4">
        <w:rPr>
          <w:rFonts w:ascii="Arial" w:hAnsi="Arial" w:cs="Arial"/>
          <w:b/>
          <w:bCs/>
        </w:rPr>
        <w:t>úklid ubytovny</w:t>
      </w:r>
      <w:r w:rsidR="002739C4" w:rsidRPr="002739C4">
        <w:rPr>
          <w:rFonts w:ascii="Arial" w:hAnsi="Arial" w:cs="Arial"/>
        </w:rPr>
        <w:t>“).</w:t>
      </w:r>
    </w:p>
    <w:p w14:paraId="0AE87E1B" w14:textId="77777777" w:rsidR="002739C4" w:rsidRDefault="002739C4" w:rsidP="002739C4">
      <w:pPr>
        <w:spacing w:after="120"/>
        <w:contextualSpacing/>
        <w:jc w:val="both"/>
        <w:rPr>
          <w:rFonts w:ascii="Arial" w:hAnsi="Arial" w:cs="Arial"/>
          <w:b/>
          <w:bCs/>
        </w:rPr>
      </w:pPr>
    </w:p>
    <w:p w14:paraId="123C5E0A" w14:textId="77777777" w:rsidR="006F60B9" w:rsidRDefault="00054476" w:rsidP="002739C4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 </w:t>
      </w:r>
      <w:r w:rsidRPr="00054476">
        <w:rPr>
          <w:rFonts w:ascii="Arial" w:hAnsi="Arial" w:cs="Arial"/>
          <w:b/>
          <w:bCs/>
        </w:rPr>
        <w:t>Správa ubytovny</w:t>
      </w:r>
      <w:r w:rsidRPr="00054476">
        <w:rPr>
          <w:rFonts w:ascii="Arial" w:hAnsi="Arial" w:cs="Arial"/>
        </w:rPr>
        <w:t xml:space="preserve"> spočívá především v provádění následujících činností:</w:t>
      </w:r>
    </w:p>
    <w:p w14:paraId="21ACBEE8" w14:textId="6606140F" w:rsidR="00054476" w:rsidRPr="00054476" w:rsidRDefault="00054476" w:rsidP="002739C4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 xml:space="preserve"> </w:t>
      </w:r>
    </w:p>
    <w:p w14:paraId="7B24937C" w14:textId="53B29765" w:rsidR="00054476" w:rsidRPr="00054476" w:rsidRDefault="003742E5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054476" w:rsidRPr="00054476">
        <w:rPr>
          <w:rFonts w:ascii="Arial" w:hAnsi="Arial" w:cs="Arial"/>
        </w:rPr>
        <w:t>Provádění pravidelných kontrol vnitřních prostor a zařízení ubytovny a vnějších prostor alespoň jedenkrát měsíčně</w:t>
      </w:r>
    </w:p>
    <w:p w14:paraId="453AE7A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 xml:space="preserve">a1) </w:t>
      </w:r>
      <w:r w:rsidRPr="00054476">
        <w:rPr>
          <w:rFonts w:ascii="Arial" w:hAnsi="Arial" w:cs="Arial"/>
        </w:rPr>
        <w:tab/>
        <w:t>Kontrola vnitřních prostor a zařízení zahrnuje především kontrolu:</w:t>
      </w:r>
    </w:p>
    <w:p w14:paraId="7FD5787C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společných prostor (kuchyňky, společenská místnost, chodby, úklidová místnost) a volných pokojů</w:t>
      </w:r>
    </w:p>
    <w:p w14:paraId="3B7C1B31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pokojů a bytů nájemníků, kteří dali ke kontrole písemný souhlas</w:t>
      </w:r>
    </w:p>
    <w:p w14:paraId="232C013E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instalatérských sítí</w:t>
      </w:r>
    </w:p>
    <w:p w14:paraId="106970C5" w14:textId="6ECA78D5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elektrických spotřebičů, spoluúčast při realizaci jejich revize (dohled)</w:t>
      </w:r>
      <w:r w:rsidR="00BD08A9">
        <w:rPr>
          <w:rFonts w:ascii="Arial" w:hAnsi="Arial" w:cs="Arial"/>
        </w:rPr>
        <w:t xml:space="preserve"> </w:t>
      </w:r>
      <w:r w:rsidRPr="00054476">
        <w:rPr>
          <w:rFonts w:ascii="Arial" w:hAnsi="Arial" w:cs="Arial"/>
        </w:rPr>
        <w:t>elektrických sítí</w:t>
      </w:r>
    </w:p>
    <w:p w14:paraId="3817E06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a2)</w:t>
      </w:r>
      <w:r w:rsidRPr="00054476">
        <w:rPr>
          <w:rFonts w:ascii="Arial" w:hAnsi="Arial" w:cs="Arial"/>
        </w:rPr>
        <w:tab/>
        <w:t>Kontrola vnějších prostor spočívá především v kontrole stavu oken, doléhavosti dveří, zabezpečení mříží, stavu střešní krytiny, stavu komínů, zabezpečení zámků, stavu dalších vnějších částí ubytovny a přilehlého pozemku</w:t>
      </w:r>
    </w:p>
    <w:p w14:paraId="07098B8B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143B1416" w14:textId="2607B342" w:rsidR="00054476" w:rsidRPr="00054476" w:rsidRDefault="003742E5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054476" w:rsidRPr="00054476">
        <w:rPr>
          <w:rFonts w:ascii="Arial" w:hAnsi="Arial" w:cs="Arial"/>
        </w:rPr>
        <w:t>Provádění drobných oprav a údržby ubytovny, především:</w:t>
      </w:r>
    </w:p>
    <w:p w14:paraId="397E597F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b1)</w:t>
      </w:r>
      <w:r w:rsidRPr="00054476">
        <w:rPr>
          <w:rFonts w:ascii="Arial" w:hAnsi="Arial" w:cs="Arial"/>
        </w:rPr>
        <w:tab/>
        <w:t>Zámečnické práce:</w:t>
      </w:r>
    </w:p>
    <w:p w14:paraId="3F3C3E3F" w14:textId="4F60972B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nouzové otevírání dveří</w:t>
      </w:r>
    </w:p>
    <w:p w14:paraId="052CB9F4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výměna zámků, bezpečnostních vložek a kování</w:t>
      </w:r>
    </w:p>
    <w:p w14:paraId="1FE6688F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b2)</w:t>
      </w:r>
      <w:r w:rsidRPr="00054476">
        <w:rPr>
          <w:rFonts w:ascii="Arial" w:hAnsi="Arial" w:cs="Arial"/>
        </w:rPr>
        <w:tab/>
        <w:t>Drobné instalatérské práce:</w:t>
      </w:r>
    </w:p>
    <w:p w14:paraId="65460226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oprava a výměna vodovodní baterie</w:t>
      </w:r>
    </w:p>
    <w:p w14:paraId="49CD6197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čištění a opravy odpadů</w:t>
      </w:r>
    </w:p>
    <w:p w14:paraId="6725CC5F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čištění a opravy toalet</w:t>
      </w:r>
    </w:p>
    <w:p w14:paraId="301E55A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výměna / oprava silikonového těsnění kolem umyvadla, vany, sprchového koutu, dřezu apod.</w:t>
      </w:r>
    </w:p>
    <w:p w14:paraId="16C85B7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zapojení pračky, myčky</w:t>
      </w:r>
    </w:p>
    <w:p w14:paraId="1F695A0B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b3)</w:t>
      </w:r>
      <w:r w:rsidRPr="00054476">
        <w:rPr>
          <w:rFonts w:ascii="Arial" w:hAnsi="Arial" w:cs="Arial"/>
        </w:rPr>
        <w:tab/>
        <w:t>Drobné elektrikářské práce</w:t>
      </w:r>
    </w:p>
    <w:p w14:paraId="27B016D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montáž a demontáž světel na strop i stěnu</w:t>
      </w:r>
    </w:p>
    <w:p w14:paraId="2969DEF9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instalace, výměna zásuvek a vypínačů</w:t>
      </w:r>
    </w:p>
    <w:p w14:paraId="5D9BC342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výměny světelných zdrojů</w:t>
      </w:r>
    </w:p>
    <w:p w14:paraId="3B9E9BC9" w14:textId="32C053DC" w:rsidR="00054476" w:rsidRPr="00054476" w:rsidRDefault="00CF1F82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instalace a </w:t>
      </w:r>
      <w:r w:rsidR="00054476" w:rsidRPr="00054476">
        <w:rPr>
          <w:rFonts w:ascii="Arial" w:hAnsi="Arial" w:cs="Arial"/>
        </w:rPr>
        <w:t>zprovoznění elektrospotřebičů</w:t>
      </w:r>
    </w:p>
    <w:p w14:paraId="4ECB3B92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připojení sporáku</w:t>
      </w:r>
    </w:p>
    <w:p w14:paraId="65B929C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výměna pojistek</w:t>
      </w:r>
    </w:p>
    <w:p w14:paraId="0B858E8B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b4)</w:t>
      </w:r>
      <w:r w:rsidRPr="00054476">
        <w:rPr>
          <w:rFonts w:ascii="Arial" w:hAnsi="Arial" w:cs="Arial"/>
        </w:rPr>
        <w:tab/>
        <w:t>Drobné obkladačské práce</w:t>
      </w:r>
    </w:p>
    <w:p w14:paraId="1DBA21A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opravy odpadlých dlaždiček a vydrolených spár</w:t>
      </w:r>
    </w:p>
    <w:p w14:paraId="08A984CC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opravy děr a vyražených rohů</w:t>
      </w:r>
    </w:p>
    <w:p w14:paraId="6A582F0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montáž a demontáž prahů</w:t>
      </w:r>
    </w:p>
    <w:p w14:paraId="5410B366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sádrování</w:t>
      </w:r>
    </w:p>
    <w:p w14:paraId="1FBF2F11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spárování</w:t>
      </w:r>
    </w:p>
    <w:p w14:paraId="047D5EF2" w14:textId="4C69047E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lastRenderedPageBreak/>
        <w:t>b5)</w:t>
      </w:r>
      <w:r w:rsidRPr="00054476">
        <w:rPr>
          <w:rFonts w:ascii="Arial" w:hAnsi="Arial" w:cs="Arial"/>
        </w:rPr>
        <w:tab/>
        <w:t>Další práce</w:t>
      </w:r>
    </w:p>
    <w:p w14:paraId="58B00D21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poradenská činnost, kalkulace prací a materiálu</w:t>
      </w:r>
    </w:p>
    <w:p w14:paraId="74F49310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odstraňování plísní, sanace postižených ploch</w:t>
      </w:r>
    </w:p>
    <w:p w14:paraId="65BAB21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nátěry topení, zábradlí, zárubní</w:t>
      </w:r>
    </w:p>
    <w:p w14:paraId="464FF28E" w14:textId="1F67EA88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 xml:space="preserve">údržba </w:t>
      </w:r>
      <w:proofErr w:type="gramStart"/>
      <w:r w:rsidRPr="00054476">
        <w:rPr>
          <w:rFonts w:ascii="Arial" w:hAnsi="Arial" w:cs="Arial"/>
        </w:rPr>
        <w:t>zeleně</w:t>
      </w:r>
      <w:r w:rsidR="003705ED">
        <w:rPr>
          <w:rFonts w:ascii="Arial" w:hAnsi="Arial" w:cs="Arial"/>
        </w:rPr>
        <w:t xml:space="preserve"> - 3x</w:t>
      </w:r>
      <w:proofErr w:type="gramEnd"/>
      <w:r w:rsidR="003705ED">
        <w:rPr>
          <w:rFonts w:ascii="Arial" w:hAnsi="Arial" w:cs="Arial"/>
        </w:rPr>
        <w:t xml:space="preserve"> </w:t>
      </w:r>
      <w:r w:rsidR="003705ED" w:rsidRPr="003705ED">
        <w:rPr>
          <w:rFonts w:ascii="Arial" w:hAnsi="Arial" w:cs="Arial"/>
        </w:rPr>
        <w:t>ročně sekání tr</w:t>
      </w:r>
      <w:r w:rsidR="003705ED">
        <w:rPr>
          <w:rFonts w:ascii="Arial" w:hAnsi="Arial" w:cs="Arial"/>
        </w:rPr>
        <w:t>a</w:t>
      </w:r>
      <w:r w:rsidR="003705ED" w:rsidRPr="003705ED">
        <w:rPr>
          <w:rFonts w:ascii="Arial" w:hAnsi="Arial" w:cs="Arial"/>
        </w:rPr>
        <w:t>v</w:t>
      </w:r>
      <w:r w:rsidR="003705ED">
        <w:rPr>
          <w:rFonts w:ascii="Arial" w:hAnsi="Arial" w:cs="Arial"/>
        </w:rPr>
        <w:t>ního porostu</w:t>
      </w:r>
      <w:r w:rsidR="003705ED" w:rsidRPr="003705ED">
        <w:rPr>
          <w:rFonts w:ascii="Arial" w:hAnsi="Arial" w:cs="Arial"/>
        </w:rPr>
        <w:t xml:space="preserve"> </w:t>
      </w:r>
      <w:r w:rsidR="003705ED">
        <w:rPr>
          <w:rFonts w:ascii="Arial" w:hAnsi="Arial" w:cs="Arial"/>
        </w:rPr>
        <w:t xml:space="preserve">a odstraňování náletu </w:t>
      </w:r>
      <w:r w:rsidR="003705ED" w:rsidRPr="003705ED">
        <w:rPr>
          <w:rFonts w:ascii="Arial" w:hAnsi="Arial" w:cs="Arial"/>
        </w:rPr>
        <w:t>kolem ubytovny</w:t>
      </w:r>
    </w:p>
    <w:p w14:paraId="0418FA4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zimní údržba vstupních prostor do ubytovny</w:t>
      </w:r>
    </w:p>
    <w:p w14:paraId="4D45E3E2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pomoc s nastěhováním a vystěhováním nábytku</w:t>
      </w:r>
    </w:p>
    <w:p w14:paraId="0D44457F" w14:textId="35FFA290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b6)</w:t>
      </w:r>
      <w:r w:rsidRPr="00054476">
        <w:rPr>
          <w:rFonts w:ascii="Arial" w:hAnsi="Arial" w:cs="Arial"/>
        </w:rPr>
        <w:tab/>
        <w:t xml:space="preserve">Ostatní nejmenované činnosti v rozsahu běžné údržby </w:t>
      </w:r>
    </w:p>
    <w:p w14:paraId="0F2ADE4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7A9ED62F" w14:textId="6FC54BE3" w:rsidR="00054476" w:rsidRPr="00054476" w:rsidRDefault="003742E5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054476" w:rsidRPr="00054476">
        <w:rPr>
          <w:rFonts w:ascii="Arial" w:hAnsi="Arial" w:cs="Arial"/>
        </w:rPr>
        <w:t>Poskytování nepřetržité havarijní pohotovosti</w:t>
      </w:r>
    </w:p>
    <w:p w14:paraId="3A8BBB57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c1)</w:t>
      </w:r>
      <w:r w:rsidRPr="00054476">
        <w:rPr>
          <w:rFonts w:ascii="Arial" w:hAnsi="Arial" w:cs="Arial"/>
        </w:rPr>
        <w:tab/>
        <w:t>jedná-li se o havarijní stav:</w:t>
      </w:r>
    </w:p>
    <w:p w14:paraId="1D9ED299" w14:textId="3856006E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neprodleně se dostav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na místo havárie</w:t>
      </w:r>
    </w:p>
    <w:p w14:paraId="7101F0D3" w14:textId="5AA82B50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zajist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opatření k odstranění havarijního stavu (vlastní činností, pokud nehrozí bezprostřední nebezpečí)</w:t>
      </w:r>
    </w:p>
    <w:p w14:paraId="7280C629" w14:textId="4473290C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poříd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zápis a fotodokumentaci o havarijním stavu před a po jeho odstranění</w:t>
      </w:r>
    </w:p>
    <w:p w14:paraId="513F084E" w14:textId="2C4B0202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ohlás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provedené činnosti k odstranění havarijního stavu do </w:t>
      </w:r>
      <w:proofErr w:type="gramStart"/>
      <w:r w:rsidRPr="00054476">
        <w:rPr>
          <w:rFonts w:ascii="Arial" w:hAnsi="Arial" w:cs="Arial"/>
        </w:rPr>
        <w:t>24h</w:t>
      </w:r>
      <w:proofErr w:type="gramEnd"/>
      <w:r w:rsidRPr="00054476">
        <w:rPr>
          <w:rFonts w:ascii="Arial" w:hAnsi="Arial" w:cs="Arial"/>
        </w:rPr>
        <w:t xml:space="preserve"> odpovědnému pracovníkovi SPÚ</w:t>
      </w:r>
    </w:p>
    <w:p w14:paraId="7A2E8A73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c2)</w:t>
      </w:r>
      <w:r w:rsidRPr="00054476">
        <w:rPr>
          <w:rFonts w:ascii="Arial" w:hAnsi="Arial" w:cs="Arial"/>
        </w:rPr>
        <w:tab/>
        <w:t>jedná-li se o havárii:</w:t>
      </w:r>
    </w:p>
    <w:p w14:paraId="6682501E" w14:textId="69498C50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neprodleně se dostav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na místo havárie</w:t>
      </w:r>
    </w:p>
    <w:p w14:paraId="30486FEF" w14:textId="06955D2D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zajist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odstranění havárie po domluvě s pracovníkem SPÚ</w:t>
      </w:r>
    </w:p>
    <w:p w14:paraId="65FADFEA" w14:textId="41D5A41B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poříd</w:t>
      </w:r>
      <w:r w:rsidR="006F60B9">
        <w:rPr>
          <w:rFonts w:ascii="Arial" w:hAnsi="Arial" w:cs="Arial"/>
        </w:rPr>
        <w:t>it</w:t>
      </w:r>
      <w:r w:rsidRPr="00054476">
        <w:rPr>
          <w:rFonts w:ascii="Arial" w:hAnsi="Arial" w:cs="Arial"/>
        </w:rPr>
        <w:t xml:space="preserve"> zápis a fotodokumentaci o havárii před a po jejím odstranění</w:t>
      </w:r>
    </w:p>
    <w:p w14:paraId="646D07C5" w14:textId="137E0EAF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prov</w:t>
      </w:r>
      <w:r w:rsidR="006F60B9">
        <w:rPr>
          <w:rFonts w:ascii="Arial" w:hAnsi="Arial" w:cs="Arial"/>
        </w:rPr>
        <w:t>ést</w:t>
      </w:r>
      <w:r w:rsidRPr="00054476">
        <w:rPr>
          <w:rFonts w:ascii="Arial" w:hAnsi="Arial" w:cs="Arial"/>
        </w:rPr>
        <w:t xml:space="preserve"> všechny kroky ke zmírnění dopadu havárie a jejímu rozšíření</w:t>
      </w:r>
    </w:p>
    <w:p w14:paraId="45D002C2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58069F6C" w14:textId="74A990EB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054476" w:rsidRPr="00054476">
        <w:rPr>
          <w:rFonts w:ascii="Arial" w:hAnsi="Arial" w:cs="Arial"/>
        </w:rPr>
        <w:t>Správa a provoz tepelných zařízení (letní provoz / zimní provoz), především:</w:t>
      </w:r>
    </w:p>
    <w:p w14:paraId="111ECF00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vizuální kontrola tepelných zařízení</w:t>
      </w:r>
    </w:p>
    <w:p w14:paraId="65F7E187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odvzdušnění systému TV v objektu a v kotelně a kontrola účinnosti topení v objektu</w:t>
      </w:r>
    </w:p>
    <w:p w14:paraId="7193F086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zajištění vypuštění a odkalení zásobníku vody TUV</w:t>
      </w:r>
    </w:p>
    <w:p w14:paraId="537F47E1" w14:textId="7DC36CD1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úklid kotelny</w:t>
      </w:r>
      <w:r w:rsidR="00E10A83">
        <w:rPr>
          <w:rFonts w:ascii="Arial" w:hAnsi="Arial" w:cs="Arial"/>
        </w:rPr>
        <w:t xml:space="preserve"> – 2x ročně</w:t>
      </w:r>
    </w:p>
    <w:p w14:paraId="54F55EAD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měření CO2</w:t>
      </w:r>
    </w:p>
    <w:p w14:paraId="643DE7D1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měření úniku plynu na zařízení plynové kotelny a plynoměrné stanice</w:t>
      </w:r>
    </w:p>
    <w:p w14:paraId="35F31604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49A0702B" w14:textId="2D7797BE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 w:rsidRPr="00F0367F">
        <w:rPr>
          <w:rFonts w:ascii="Arial" w:hAnsi="Arial" w:cs="Arial"/>
          <w:b/>
          <w:bCs/>
        </w:rPr>
        <w:t>2.</w:t>
      </w:r>
      <w:r>
        <w:rPr>
          <w:rFonts w:ascii="Arial" w:hAnsi="Arial" w:cs="Arial"/>
        </w:rPr>
        <w:t xml:space="preserve"> </w:t>
      </w:r>
      <w:r w:rsidR="00054476" w:rsidRPr="00054476">
        <w:rPr>
          <w:rFonts w:ascii="Arial" w:hAnsi="Arial" w:cs="Arial"/>
        </w:rPr>
        <w:t xml:space="preserve"> </w:t>
      </w:r>
      <w:r w:rsidR="00054476" w:rsidRPr="00F0367F">
        <w:rPr>
          <w:rFonts w:ascii="Arial" w:hAnsi="Arial" w:cs="Arial"/>
          <w:b/>
          <w:bCs/>
        </w:rPr>
        <w:t>Správa a údržba ubytovny a trafostanice</w:t>
      </w:r>
      <w:r w:rsidR="00054476" w:rsidRPr="00054476">
        <w:rPr>
          <w:rFonts w:ascii="Arial" w:hAnsi="Arial" w:cs="Arial"/>
        </w:rPr>
        <w:t xml:space="preserve"> spočívá především v provádění následujících činností:</w:t>
      </w:r>
    </w:p>
    <w:p w14:paraId="2AFBFDDC" w14:textId="08355ED8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054476" w:rsidRPr="00054476">
        <w:rPr>
          <w:rFonts w:ascii="Arial" w:hAnsi="Arial" w:cs="Arial"/>
        </w:rPr>
        <w:t>provádění pravidelných kontrol vnitřních prostor a zařízení nemovitostí a vnějších prostor nemovitostí (např. stav oken, doléhavost dveří, zabezpečení mříží, stav střešní krytiny, stav komínů, zabezpečení zámků, stav dalších vnějších částí nemovitostí) alespoň jedenkrát měsíčně</w:t>
      </w:r>
    </w:p>
    <w:p w14:paraId="2046AB67" w14:textId="7658D719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054476" w:rsidRPr="00054476">
        <w:rPr>
          <w:rFonts w:ascii="Arial" w:hAnsi="Arial" w:cs="Arial"/>
        </w:rPr>
        <w:t>údržba zeleně na souvisejících pozemcích</w:t>
      </w:r>
    </w:p>
    <w:p w14:paraId="522A5706" w14:textId="576C1486" w:rsidR="00054476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054476" w:rsidRPr="00054476">
        <w:rPr>
          <w:rFonts w:ascii="Arial" w:hAnsi="Arial" w:cs="Arial"/>
        </w:rPr>
        <w:t>zimní údržba (odhazování sněhu, solení) přístupových cest k objektům ve správě Státního pozemkového úřadu.</w:t>
      </w:r>
    </w:p>
    <w:p w14:paraId="3D595B65" w14:textId="77777777" w:rsidR="00054476" w:rsidRPr="00054476" w:rsidRDefault="00054476" w:rsidP="00054476">
      <w:pPr>
        <w:spacing w:after="120"/>
        <w:contextualSpacing/>
        <w:jc w:val="both"/>
        <w:rPr>
          <w:rFonts w:ascii="Arial" w:hAnsi="Arial" w:cs="Arial"/>
        </w:rPr>
      </w:pPr>
    </w:p>
    <w:p w14:paraId="2813FFD8" w14:textId="4C6950CA" w:rsid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  <w:r w:rsidRPr="00F0367F">
        <w:rPr>
          <w:rFonts w:ascii="Arial" w:hAnsi="Arial" w:cs="Arial"/>
          <w:b/>
          <w:bCs/>
        </w:rPr>
        <w:t xml:space="preserve">3. </w:t>
      </w:r>
      <w:r w:rsidR="00054476" w:rsidRPr="00F0367F">
        <w:rPr>
          <w:rFonts w:ascii="Arial" w:hAnsi="Arial" w:cs="Arial"/>
          <w:b/>
          <w:bCs/>
        </w:rPr>
        <w:t>Úklid ubytovny</w:t>
      </w:r>
      <w:r w:rsidR="00054476" w:rsidRPr="00054476">
        <w:rPr>
          <w:rFonts w:ascii="Arial" w:hAnsi="Arial" w:cs="Arial"/>
        </w:rPr>
        <w:t xml:space="preserve"> zahrnuje činnosti v následujícím rozsahu:</w:t>
      </w:r>
    </w:p>
    <w:p w14:paraId="7F4D203C" w14:textId="77777777" w:rsidR="00F0367F" w:rsidRPr="00054476" w:rsidRDefault="00F0367F" w:rsidP="00054476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2410"/>
        <w:gridCol w:w="1559"/>
      </w:tblGrid>
      <w:tr w:rsidR="006F60B9" w:rsidRPr="00A52F5F" w14:paraId="73518003" w14:textId="77777777" w:rsidTr="003C539C">
        <w:trPr>
          <w:trHeight w:val="325"/>
        </w:trPr>
        <w:tc>
          <w:tcPr>
            <w:tcW w:w="5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0BDB3" w14:textId="77777777" w:rsidR="006F60B9" w:rsidRPr="00A52F5F" w:rsidRDefault="006F60B9" w:rsidP="003C53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Specifikace činnosti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A508B" w14:textId="77777777" w:rsidR="006F60B9" w:rsidRPr="00A52F5F" w:rsidRDefault="006F60B9" w:rsidP="003C53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Četnost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0E080" w14:textId="77777777" w:rsidR="006F60B9" w:rsidRPr="00A52F5F" w:rsidRDefault="006F60B9" w:rsidP="003C53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Množství / Jednotka</w:t>
            </w:r>
          </w:p>
        </w:tc>
      </w:tr>
      <w:tr w:rsidR="006F60B9" w:rsidRPr="00A52F5F" w14:paraId="703C2B1B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8FA6A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Výměna (převlečení) ložního prádla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B69C9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5FD1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483EAF3B" w14:textId="77777777" w:rsidTr="003C539C">
        <w:trPr>
          <w:trHeight w:val="9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A86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u trvale bydlících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EC84A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měsíčně</w:t>
            </w:r>
          </w:p>
          <w:p w14:paraId="41768F0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AF38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 xml:space="preserve">v rozsahu požadavku bydlících - max. 41 lůžek (sada = cícha, polštář, prostěradlo) </w:t>
            </w:r>
          </w:p>
        </w:tc>
      </w:tr>
      <w:tr w:rsidR="006F60B9" w:rsidRPr="00A52F5F" w14:paraId="2B266E63" w14:textId="77777777" w:rsidTr="003C539C">
        <w:trPr>
          <w:trHeight w:val="915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5550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 krátkodobě bydlících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CE622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dle pokynů zadavatele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57D5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0B9" w:rsidRPr="00A52F5F" w14:paraId="753D6FA9" w14:textId="77777777" w:rsidTr="003C539C">
        <w:trPr>
          <w:trHeight w:val="525"/>
        </w:trPr>
        <w:tc>
          <w:tcPr>
            <w:tcW w:w="5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5A87F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Příprava pokoje pro ubytování nového nájemce (vytření, vydezinfikování soc. zařízení, vysátí, utření prachu)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E1CDA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dle pokynů zadavatele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B5D4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0B9" w:rsidRPr="00A52F5F" w14:paraId="5EB89A3D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1AAF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Zajištění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7C5D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D2D89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5A50DC85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1FC36" w14:textId="32F40408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toaletních potřeb ve společenské místnosti</w:t>
            </w:r>
            <w:r w:rsidR="00CF1F82">
              <w:rPr>
                <w:rFonts w:ascii="Arial" w:hAnsi="Arial" w:cs="Arial"/>
                <w:color w:val="000000"/>
                <w:sz w:val="20"/>
                <w:szCs w:val="20"/>
              </w:rPr>
              <w:t xml:space="preserve">, v neobsazených pokojích a bytech 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(dvouvrstvý toaletní papír)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8C97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F692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8 ks</w:t>
            </w:r>
          </w:p>
        </w:tc>
      </w:tr>
      <w:tr w:rsidR="006F60B9" w:rsidRPr="00A52F5F" w14:paraId="4D8FFA85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8C9BC" w14:textId="7D90AE9D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saponátu na nádobí (objem 1,5 l; 2x kuchyň, 1x spol. místnost</w:t>
            </w:r>
            <w:r w:rsidR="00CF1F82">
              <w:rPr>
                <w:rFonts w:ascii="Arial" w:hAnsi="Arial" w:cs="Arial"/>
                <w:color w:val="000000"/>
                <w:sz w:val="20"/>
                <w:szCs w:val="20"/>
              </w:rPr>
              <w:t>, 1x byt v přízemí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00EF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 xml:space="preserve">1 x měsíčně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AA8F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3 ks (3 x 1,5 l)</w:t>
            </w:r>
          </w:p>
        </w:tc>
      </w:tr>
      <w:tr w:rsidR="006F60B9" w:rsidRPr="00A52F5F" w14:paraId="324E5C5B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A996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společných prostor, který zahrnuje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C0380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EFB60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6B448075" w14:textId="77777777" w:rsidTr="003C539C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9D7AB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vytírání podlahy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36EF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5149C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261,81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485C2C3E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0F5E6" w14:textId="2435B679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společenské místnost</w:t>
            </w:r>
            <w:r w:rsidR="00CF1F82">
              <w:rPr>
                <w:rFonts w:ascii="Arial" w:hAnsi="Arial" w:cs="Arial"/>
                <w:color w:val="000000"/>
                <w:sz w:val="20"/>
                <w:szCs w:val="20"/>
              </w:rPr>
              <w:t>i a bytu v přízemí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, který zahrnuje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659E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dle požadavků zadavatele,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3316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00D7338F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A13DA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odnos odpadků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8570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min. 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08B2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ks</w:t>
            </w:r>
          </w:p>
        </w:tc>
      </w:tr>
      <w:tr w:rsidR="006F60B9" w:rsidRPr="00A52F5F" w14:paraId="190F8618" w14:textId="77777777" w:rsidTr="003C539C">
        <w:trPr>
          <w:trHeight w:val="345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A700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vytírání podlahy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91BB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min. 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372F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53,9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4FE0C891" w14:textId="77777777" w:rsidTr="003C539C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7F7F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sociálního zařízení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FE5B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min. 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C7F6A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11,8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616A9521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B525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kuchyněk, který zahrnuje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1DFF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AE2C5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37DDDB69" w14:textId="77777777" w:rsidTr="003C539C">
        <w:trPr>
          <w:trHeight w:val="345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7ECA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vytírání podlahy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F92F2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52F8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21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5D8D8451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724E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umytí kuchyňské linky včetně dřezů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FC959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38D9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ks</w:t>
            </w:r>
          </w:p>
        </w:tc>
      </w:tr>
      <w:tr w:rsidR="006F60B9" w:rsidRPr="00A52F5F" w14:paraId="6AD04D27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A0D11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umytí sporáků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3FF6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9A4B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ks</w:t>
            </w:r>
          </w:p>
        </w:tc>
      </w:tr>
      <w:tr w:rsidR="006F60B9" w:rsidRPr="00A52F5F" w14:paraId="14C9623D" w14:textId="77777777" w:rsidTr="003C539C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CC11C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Mytí oken a skleněných dveří (vč. rámů)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93765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F10EF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200,38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52999732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A8798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Mytí osvětlovacích těles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085F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14ED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60B9" w:rsidRPr="00A52F5F" w14:paraId="350DB73F" w14:textId="77777777" w:rsidTr="003C539C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A28E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žárovky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707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B7E6C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207 ks</w:t>
            </w:r>
          </w:p>
        </w:tc>
      </w:tr>
      <w:tr w:rsidR="006F60B9" w:rsidRPr="00A52F5F" w14:paraId="76FF7ADE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BC6B3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zářivky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2A090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7E7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11 ks</w:t>
            </w:r>
          </w:p>
        </w:tc>
      </w:tr>
      <w:tr w:rsidR="006F60B9" w:rsidRPr="00A52F5F" w14:paraId="79A793A9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98159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Sundání a pověšení záclon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FFFB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0396B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54 ks</w:t>
            </w:r>
          </w:p>
        </w:tc>
      </w:tr>
      <w:tr w:rsidR="006F60B9" w:rsidRPr="00A52F5F" w14:paraId="5C03F65B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8B9C6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Sundání a pověšení závěsů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BB2A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2773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34 ks</w:t>
            </w:r>
          </w:p>
        </w:tc>
      </w:tr>
      <w:tr w:rsidR="006F60B9" w:rsidRPr="00A52F5F" w14:paraId="7D2044CD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EF38D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Praní záclon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230AE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24F7D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54 ks</w:t>
            </w:r>
          </w:p>
        </w:tc>
      </w:tr>
      <w:tr w:rsidR="006F60B9" w:rsidRPr="00A52F5F" w14:paraId="3BDA57F9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C56DF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Praní závěsů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D8027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A3B85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34 ks</w:t>
            </w:r>
          </w:p>
        </w:tc>
      </w:tr>
      <w:tr w:rsidR="006F60B9" w:rsidRPr="00A52F5F" w14:paraId="5D293A2D" w14:textId="77777777" w:rsidTr="003C539C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DD2A2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Čištění koberců extrakcí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6F44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73215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511,40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6F60B9" w:rsidRPr="00A52F5F" w14:paraId="2FBA0CF4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9B56E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Čištění topných těles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1F1B6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2A828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79 ks</w:t>
            </w:r>
          </w:p>
        </w:tc>
      </w:tr>
      <w:tr w:rsidR="006F60B9" w:rsidRPr="00A52F5F" w14:paraId="7227E636" w14:textId="77777777" w:rsidTr="003C539C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FC163" w14:textId="77777777" w:rsidR="006F60B9" w:rsidRPr="00A52F5F" w:rsidRDefault="006F60B9" w:rsidP="003C539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Umytí vnitřních dveří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AB727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111E2" w14:textId="77777777" w:rsidR="006F60B9" w:rsidRPr="00A52F5F" w:rsidRDefault="006F60B9" w:rsidP="003C539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113 ks</w:t>
            </w:r>
          </w:p>
        </w:tc>
      </w:tr>
    </w:tbl>
    <w:p w14:paraId="136901C5" w14:textId="77777777" w:rsidR="00B32397" w:rsidRPr="00054476" w:rsidRDefault="00B32397" w:rsidP="00413127">
      <w:pPr>
        <w:spacing w:after="120"/>
        <w:contextualSpacing/>
        <w:jc w:val="both"/>
        <w:rPr>
          <w:rFonts w:ascii="Arial" w:hAnsi="Arial" w:cs="Arial"/>
          <w:u w:val="single"/>
        </w:rPr>
      </w:pPr>
    </w:p>
    <w:p w14:paraId="3E759CA3" w14:textId="6D2CCF33" w:rsidR="00727A8B" w:rsidRPr="00F05D77" w:rsidRDefault="00F05D77" w:rsidP="006F60B9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F05D77">
        <w:rPr>
          <w:rFonts w:ascii="Arial" w:hAnsi="Arial" w:cs="Arial"/>
          <w:b/>
          <w:bCs/>
        </w:rPr>
        <w:t xml:space="preserve">4. </w:t>
      </w:r>
      <w:r w:rsidR="00727A8B" w:rsidRPr="00F05D77">
        <w:rPr>
          <w:rFonts w:ascii="Arial" w:hAnsi="Arial" w:cs="Arial"/>
          <w:b/>
          <w:bCs/>
        </w:rPr>
        <w:t>V oblasti technické</w:t>
      </w:r>
      <w:r w:rsidR="00727A8B" w:rsidRPr="00F05D77">
        <w:rPr>
          <w:rFonts w:ascii="Arial" w:hAnsi="Arial" w:cs="Arial"/>
        </w:rPr>
        <w:t xml:space="preserve"> zejména </w:t>
      </w:r>
      <w:r w:rsidR="00B32397" w:rsidRPr="00F05D77">
        <w:rPr>
          <w:rFonts w:ascii="Arial" w:hAnsi="Arial" w:cs="Arial"/>
        </w:rPr>
        <w:t>zajistit:</w:t>
      </w:r>
    </w:p>
    <w:p w14:paraId="4106EA4A" w14:textId="77777777" w:rsidR="00413127" w:rsidRPr="00054476" w:rsidRDefault="00413127" w:rsidP="00413127">
      <w:pPr>
        <w:spacing w:after="120"/>
        <w:ind w:left="284"/>
        <w:contextualSpacing/>
        <w:jc w:val="both"/>
        <w:rPr>
          <w:rFonts w:ascii="Arial" w:hAnsi="Arial" w:cs="Arial"/>
          <w:u w:val="single"/>
        </w:rPr>
      </w:pPr>
    </w:p>
    <w:p w14:paraId="4156E0E4" w14:textId="77777777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Zprostředkování preventivní technické prohlídky domovních i</w:t>
      </w:r>
      <w:r w:rsidR="00B32397" w:rsidRPr="00054476">
        <w:rPr>
          <w:rFonts w:ascii="Arial" w:hAnsi="Arial" w:cs="Arial"/>
        </w:rPr>
        <w:t>nstalací (elektro, voda, plyn.</w:t>
      </w:r>
      <w:r w:rsidRPr="00054476">
        <w:rPr>
          <w:rFonts w:ascii="Arial" w:hAnsi="Arial" w:cs="Arial"/>
        </w:rPr>
        <w:t>) a zařízení v souladu s platnými technickými předpisy.</w:t>
      </w:r>
    </w:p>
    <w:p w14:paraId="3CFE53A9" w14:textId="498524E9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Zprostředkování předepsané periodické revize vyhrazených technických zařízení v</w:t>
      </w:r>
      <w:r w:rsidR="00110B7A">
        <w:rPr>
          <w:rFonts w:ascii="Arial" w:hAnsi="Arial" w:cs="Arial"/>
        </w:rPr>
        <w:t> </w:t>
      </w:r>
      <w:r w:rsidRPr="00054476">
        <w:rPr>
          <w:rFonts w:ascii="Arial" w:hAnsi="Arial" w:cs="Arial"/>
        </w:rPr>
        <w:t>souladu s platnými předpisy a normativy v jimi stanovených termínech.</w:t>
      </w:r>
    </w:p>
    <w:p w14:paraId="03DC4327" w14:textId="756F4A8A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Zprostředkování odstranění závad zjištěných při periodických i jednorázových revizích a</w:t>
      </w:r>
      <w:r w:rsidR="00110B7A">
        <w:rPr>
          <w:rFonts w:ascii="Arial" w:hAnsi="Arial" w:cs="Arial"/>
        </w:rPr>
        <w:t> </w:t>
      </w:r>
      <w:r w:rsidRPr="00054476">
        <w:rPr>
          <w:rFonts w:ascii="Arial" w:hAnsi="Arial" w:cs="Arial"/>
        </w:rPr>
        <w:t>komunikace s odbornými firmami.</w:t>
      </w:r>
    </w:p>
    <w:p w14:paraId="3408F0F5" w14:textId="77777777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Spolupráci s příslušnými orgány při stanovení rozsahu případných škod na nemovitostech.</w:t>
      </w:r>
    </w:p>
    <w:p w14:paraId="5610ACE9" w14:textId="77777777" w:rsidR="00727A8B" w:rsidRPr="00054476" w:rsidRDefault="00727A8B" w:rsidP="00F05D77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Provádění technického dozoru během realizace dodavatelských prací.</w:t>
      </w:r>
    </w:p>
    <w:p w14:paraId="58C6528A" w14:textId="77777777" w:rsidR="00B32397" w:rsidRPr="00054476" w:rsidRDefault="00B32397" w:rsidP="00413127">
      <w:pPr>
        <w:spacing w:after="120"/>
        <w:contextualSpacing/>
        <w:jc w:val="both"/>
        <w:rPr>
          <w:rFonts w:ascii="Arial" w:hAnsi="Arial" w:cs="Arial"/>
        </w:rPr>
      </w:pPr>
    </w:p>
    <w:p w14:paraId="4B59678D" w14:textId="77777777" w:rsidR="00B32397" w:rsidRPr="00054476" w:rsidRDefault="00B32397" w:rsidP="00413127">
      <w:pPr>
        <w:spacing w:after="120"/>
        <w:contextualSpacing/>
        <w:jc w:val="both"/>
        <w:rPr>
          <w:rFonts w:ascii="Arial" w:hAnsi="Arial" w:cs="Arial"/>
        </w:rPr>
      </w:pPr>
    </w:p>
    <w:p w14:paraId="3FE669E2" w14:textId="509A0D5E" w:rsidR="00727A8B" w:rsidRPr="00110B7A" w:rsidRDefault="00110B7A" w:rsidP="00110B7A">
      <w:pPr>
        <w:spacing w:after="120"/>
        <w:ind w:left="360"/>
        <w:contextualSpacing/>
        <w:jc w:val="both"/>
        <w:rPr>
          <w:rFonts w:ascii="Arial" w:hAnsi="Arial" w:cs="Arial"/>
        </w:rPr>
      </w:pPr>
      <w:r w:rsidRPr="00110B7A">
        <w:rPr>
          <w:rFonts w:ascii="Arial" w:hAnsi="Arial" w:cs="Arial"/>
          <w:b/>
          <w:bCs/>
        </w:rPr>
        <w:t xml:space="preserve">5. </w:t>
      </w:r>
      <w:r w:rsidR="00727A8B" w:rsidRPr="00110B7A">
        <w:rPr>
          <w:rFonts w:ascii="Arial" w:hAnsi="Arial" w:cs="Arial"/>
          <w:b/>
          <w:bCs/>
        </w:rPr>
        <w:t>V oblasti evidenční</w:t>
      </w:r>
      <w:r w:rsidR="00727A8B" w:rsidRPr="00110B7A">
        <w:rPr>
          <w:rFonts w:ascii="Arial" w:hAnsi="Arial" w:cs="Arial"/>
        </w:rPr>
        <w:t xml:space="preserve"> ze</w:t>
      </w:r>
      <w:r w:rsidR="00B32397" w:rsidRPr="00110B7A">
        <w:rPr>
          <w:rFonts w:ascii="Arial" w:hAnsi="Arial" w:cs="Arial"/>
        </w:rPr>
        <w:t>jména zajistit:</w:t>
      </w:r>
    </w:p>
    <w:p w14:paraId="0578DEE5" w14:textId="77777777" w:rsidR="00413127" w:rsidRPr="00054476" w:rsidRDefault="00413127" w:rsidP="00413127">
      <w:pPr>
        <w:spacing w:after="120"/>
        <w:ind w:left="284"/>
        <w:contextualSpacing/>
        <w:jc w:val="both"/>
        <w:rPr>
          <w:rFonts w:ascii="Arial" w:hAnsi="Arial" w:cs="Arial"/>
        </w:rPr>
      </w:pPr>
    </w:p>
    <w:p w14:paraId="090B97DD" w14:textId="77777777" w:rsidR="00727A8B" w:rsidRPr="00054476" w:rsidRDefault="00727A8B" w:rsidP="00110B7A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Evidování stavebně — technických stavů spravované nemovitosti.</w:t>
      </w:r>
    </w:p>
    <w:p w14:paraId="1CCDB442" w14:textId="77777777" w:rsidR="00727A8B" w:rsidRPr="00054476" w:rsidRDefault="00727A8B" w:rsidP="00110B7A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Evidování objednávek veškerých oprav a udržovacích prací na nemovitosti.</w:t>
      </w:r>
    </w:p>
    <w:p w14:paraId="1A88F995" w14:textId="77777777" w:rsidR="00727A8B" w:rsidRPr="00054476" w:rsidRDefault="00727A8B" w:rsidP="00110B7A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Evidování přehledů, plánů a termínů povinných revizí vyhrazených technických zařízení nemovitosti a dalších provedených revizí a odborných posudků zařízení a vybavení nemovitosti.</w:t>
      </w:r>
    </w:p>
    <w:p w14:paraId="13DB860C" w14:textId="77777777" w:rsidR="00727A8B" w:rsidRPr="00054476" w:rsidRDefault="00727A8B" w:rsidP="00110B7A">
      <w:pPr>
        <w:spacing w:after="120"/>
        <w:ind w:left="284"/>
        <w:contextualSpacing/>
        <w:jc w:val="both"/>
        <w:rPr>
          <w:rFonts w:ascii="Arial" w:hAnsi="Arial" w:cs="Arial"/>
        </w:rPr>
      </w:pPr>
      <w:r w:rsidRPr="00054476">
        <w:rPr>
          <w:rFonts w:ascii="Arial" w:hAnsi="Arial" w:cs="Arial"/>
        </w:rPr>
        <w:t>Evidování veškeré další agendy související s provozem a správou objektů (provozní knihy vybraných zařízení apod.)</w:t>
      </w:r>
      <w:r w:rsidR="00B32397" w:rsidRPr="00054476">
        <w:rPr>
          <w:rFonts w:ascii="Arial" w:hAnsi="Arial" w:cs="Arial"/>
        </w:rPr>
        <w:t>.</w:t>
      </w:r>
    </w:p>
    <w:p w14:paraId="67B247AF" w14:textId="77777777" w:rsidR="00B32397" w:rsidRPr="00054476" w:rsidRDefault="00B32397" w:rsidP="00413127">
      <w:pPr>
        <w:spacing w:after="120"/>
        <w:contextualSpacing/>
        <w:jc w:val="both"/>
        <w:rPr>
          <w:rFonts w:ascii="Arial" w:hAnsi="Arial" w:cs="Arial"/>
        </w:rPr>
      </w:pPr>
    </w:p>
    <w:p w14:paraId="3D74EFCC" w14:textId="2980542D" w:rsidR="00727A8B" w:rsidRPr="00110B7A" w:rsidRDefault="00110B7A" w:rsidP="00110B7A">
      <w:pPr>
        <w:spacing w:after="120"/>
        <w:ind w:left="360"/>
        <w:contextualSpacing/>
        <w:jc w:val="both"/>
        <w:rPr>
          <w:rFonts w:ascii="Arial" w:hAnsi="Arial" w:cs="Arial"/>
        </w:rPr>
      </w:pPr>
      <w:r w:rsidRPr="00110B7A">
        <w:rPr>
          <w:rFonts w:ascii="Arial" w:hAnsi="Arial" w:cs="Arial"/>
          <w:b/>
          <w:bCs/>
        </w:rPr>
        <w:t xml:space="preserve">6. </w:t>
      </w:r>
      <w:r w:rsidR="00727A8B" w:rsidRPr="00110B7A">
        <w:rPr>
          <w:rFonts w:ascii="Arial" w:hAnsi="Arial" w:cs="Arial"/>
          <w:b/>
          <w:bCs/>
        </w:rPr>
        <w:t>V oblasti kontrolní</w:t>
      </w:r>
      <w:r w:rsidR="00727A8B" w:rsidRPr="00110B7A">
        <w:rPr>
          <w:rFonts w:ascii="Arial" w:hAnsi="Arial" w:cs="Arial"/>
        </w:rPr>
        <w:t xml:space="preserve"> </w:t>
      </w:r>
      <w:r w:rsidR="00B32397" w:rsidRPr="00110B7A">
        <w:rPr>
          <w:rFonts w:ascii="Arial" w:hAnsi="Arial" w:cs="Arial"/>
        </w:rPr>
        <w:t>zejména:</w:t>
      </w:r>
    </w:p>
    <w:p w14:paraId="4A203C2D" w14:textId="77777777" w:rsidR="00452BDD" w:rsidRPr="00054476" w:rsidRDefault="00452BDD" w:rsidP="00452BDD">
      <w:pPr>
        <w:spacing w:after="120"/>
        <w:ind w:left="284"/>
        <w:contextualSpacing/>
        <w:jc w:val="both"/>
        <w:rPr>
          <w:rFonts w:ascii="Arial" w:hAnsi="Arial" w:cs="Arial"/>
        </w:rPr>
      </w:pPr>
    </w:p>
    <w:p w14:paraId="51B166BC" w14:textId="52C29312" w:rsidR="00727A8B" w:rsidRPr="00110B7A" w:rsidRDefault="00727A8B" w:rsidP="00110B7A">
      <w:pPr>
        <w:spacing w:after="120"/>
        <w:ind w:left="284"/>
        <w:jc w:val="both"/>
        <w:rPr>
          <w:rFonts w:ascii="Arial" w:hAnsi="Arial" w:cs="Arial"/>
        </w:rPr>
      </w:pPr>
      <w:r w:rsidRPr="00110B7A">
        <w:rPr>
          <w:rFonts w:ascii="Arial" w:hAnsi="Arial" w:cs="Arial"/>
        </w:rPr>
        <w:t>Provádění pravidelné kontroly směřující především k zajištění bezproblémového provozu objektu, vč. dodávek služeb souvisejících s užíváním objektů</w:t>
      </w:r>
      <w:r w:rsidR="00110B7A">
        <w:rPr>
          <w:rFonts w:ascii="Arial" w:hAnsi="Arial" w:cs="Arial"/>
        </w:rPr>
        <w:t xml:space="preserve">. </w:t>
      </w:r>
      <w:r w:rsidRPr="00110B7A">
        <w:rPr>
          <w:rFonts w:ascii="Arial" w:hAnsi="Arial" w:cs="Arial"/>
        </w:rPr>
        <w:t>Především pak na kontrolu prací realizovaných na základě smluvních vztahů či objednávek včetně účasti na jejich převzetí.</w:t>
      </w:r>
    </w:p>
    <w:p w14:paraId="1DBF12B7" w14:textId="77777777" w:rsidR="00727A8B" w:rsidRPr="00110B7A" w:rsidRDefault="00727A8B" w:rsidP="00110B7A">
      <w:pPr>
        <w:spacing w:after="0"/>
        <w:ind w:left="284"/>
        <w:jc w:val="both"/>
        <w:rPr>
          <w:rFonts w:ascii="Arial" w:hAnsi="Arial" w:cs="Arial"/>
        </w:rPr>
      </w:pPr>
      <w:r w:rsidRPr="00110B7A">
        <w:rPr>
          <w:rFonts w:ascii="Arial" w:hAnsi="Arial" w:cs="Arial"/>
        </w:rPr>
        <w:t>Dbát na dodržování předepsaných lhůt a termínů kontrol a revizí a na případném odstraňování zjištěných závad.</w:t>
      </w:r>
    </w:p>
    <w:p w14:paraId="463DB6D8" w14:textId="77777777" w:rsidR="00B32397" w:rsidRPr="00B32397" w:rsidRDefault="00B32397" w:rsidP="00413127">
      <w:pPr>
        <w:pStyle w:val="Odstavecseseznamem"/>
        <w:spacing w:after="120"/>
        <w:ind w:left="709"/>
        <w:jc w:val="both"/>
        <w:rPr>
          <w:rFonts w:ascii="Arial" w:hAnsi="Arial" w:cs="Arial"/>
          <w:sz w:val="24"/>
          <w:szCs w:val="24"/>
        </w:rPr>
      </w:pPr>
    </w:p>
    <w:p w14:paraId="489C576E" w14:textId="77777777" w:rsidR="005D16FC" w:rsidRDefault="005D16FC"/>
    <w:sectPr w:rsidR="005D16FC" w:rsidSect="005D16F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CD12E" w14:textId="77777777" w:rsidR="00EB213B" w:rsidRDefault="00EB213B" w:rsidP="00727A8B">
      <w:pPr>
        <w:spacing w:after="0" w:line="240" w:lineRule="auto"/>
      </w:pPr>
      <w:r>
        <w:separator/>
      </w:r>
    </w:p>
  </w:endnote>
  <w:endnote w:type="continuationSeparator" w:id="0">
    <w:p w14:paraId="4992E01F" w14:textId="77777777" w:rsidR="00EB213B" w:rsidRDefault="00EB213B" w:rsidP="007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607211"/>
      <w:docPartObj>
        <w:docPartGallery w:val="Page Numbers (Bottom of Page)"/>
        <w:docPartUnique/>
      </w:docPartObj>
    </w:sdtPr>
    <w:sdtEndPr/>
    <w:sdtContent>
      <w:p w14:paraId="08266CBE" w14:textId="6C86D38D" w:rsidR="00890C21" w:rsidRDefault="00890C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608E0D" w14:textId="77777777" w:rsidR="00890C21" w:rsidRDefault="0089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0E0F0" w14:textId="77777777" w:rsidR="00EB213B" w:rsidRDefault="00EB213B" w:rsidP="00727A8B">
      <w:pPr>
        <w:spacing w:after="0" w:line="240" w:lineRule="auto"/>
      </w:pPr>
      <w:r>
        <w:separator/>
      </w:r>
    </w:p>
  </w:footnote>
  <w:footnote w:type="continuationSeparator" w:id="0">
    <w:p w14:paraId="57EC0EA6" w14:textId="77777777" w:rsidR="00EB213B" w:rsidRDefault="00EB213B" w:rsidP="007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CD9F" w14:textId="46B7EEF8" w:rsidR="00AD07AC" w:rsidRPr="00AD07AC" w:rsidRDefault="00AD07AC" w:rsidP="00AD07AC">
    <w:pPr>
      <w:spacing w:line="276" w:lineRule="auto"/>
      <w:rPr>
        <w:rFonts w:ascii="Arial" w:hAnsi="Arial" w:cs="Arial"/>
      </w:rPr>
    </w:pPr>
    <w:r w:rsidRPr="00AD07AC">
      <w:rPr>
        <w:rFonts w:ascii="Arial" w:hAnsi="Arial" w:cs="Arial"/>
      </w:rPr>
      <w:t>Příloha č. 3 – Výzvy k podání nabídky na veřejnou zakázku malého rozsahu</w:t>
    </w:r>
  </w:p>
  <w:p w14:paraId="366E4318" w14:textId="574A60F5" w:rsidR="00727A8B" w:rsidRPr="00F0367F" w:rsidRDefault="00727A8B">
    <w:pPr>
      <w:pStyle w:val="Zhlav"/>
      <w:rPr>
        <w:rFonts w:ascii="Arial" w:hAnsi="Arial" w:cs="Arial"/>
      </w:rPr>
    </w:pPr>
    <w:r w:rsidRPr="00F0367F">
      <w:rPr>
        <w:rFonts w:ascii="Arial" w:hAnsi="Arial" w:cs="Arial"/>
      </w:rPr>
      <w:t>Příloha č. 1</w:t>
    </w:r>
    <w:r w:rsidR="00890C21" w:rsidRPr="00F0367F">
      <w:rPr>
        <w:rFonts w:ascii="Arial" w:hAnsi="Arial" w:cs="Arial"/>
      </w:rPr>
      <w:t xml:space="preserve"> Smlouvy o zajištění správy</w:t>
    </w:r>
    <w:r w:rsidR="00F0367F">
      <w:rPr>
        <w:rFonts w:ascii="Arial" w:hAnsi="Arial" w:cs="Arial"/>
      </w:rPr>
      <w:t>, údržby a úklidu</w:t>
    </w:r>
    <w:r w:rsidR="00890C21" w:rsidRPr="00F0367F">
      <w:rPr>
        <w:rFonts w:ascii="Arial" w:hAnsi="Arial" w:cs="Arial"/>
      </w:rPr>
      <w:t xml:space="preserve"> budovy</w:t>
    </w:r>
    <w:r w:rsidR="00F0367F">
      <w:rPr>
        <w:rFonts w:ascii="Arial" w:hAnsi="Arial" w:cs="Arial"/>
      </w:rPr>
      <w:t xml:space="preserve"> ubytovny Hodkovičky</w:t>
    </w:r>
    <w:r w:rsidR="00890C21" w:rsidRPr="00F0367F">
      <w:rPr>
        <w:rFonts w:ascii="Arial" w:hAnsi="Arial" w:cs="Arial"/>
      </w:rPr>
      <w:t xml:space="preserve"> a</w:t>
    </w:r>
    <w:r w:rsidR="007F03F2">
      <w:rPr>
        <w:rFonts w:ascii="Arial" w:hAnsi="Arial" w:cs="Arial"/>
      </w:rPr>
      <w:t> </w:t>
    </w:r>
    <w:r w:rsidR="00890C21" w:rsidRPr="00F0367F">
      <w:rPr>
        <w:rFonts w:ascii="Arial" w:hAnsi="Arial" w:cs="Arial"/>
      </w:rPr>
      <w:t>dalších činností</w:t>
    </w:r>
    <w:r w:rsidRPr="00F0367F">
      <w:rPr>
        <w:rFonts w:ascii="Arial" w:hAnsi="Arial" w:cs="Arial"/>
      </w:rPr>
      <w:t xml:space="preserve"> –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13.5pt;height:12.75pt" coordsize="" o:spt="100" o:bullet="t" adj="0,,0" path="" stroked="f">
        <v:stroke joinstyle="miter"/>
        <v:imagedata r:id="rId1" o:title="image60"/>
        <v:formulas/>
        <v:path o:connecttype="segments"/>
      </v:shape>
    </w:pict>
  </w:numPicBullet>
  <w:numPicBullet w:numPicBulletId="1">
    <w:pict>
      <v:shape id="_x0000_i1027" style="width:13.5pt;height:12.75pt" coordsize="" o:spt="100" o:bullet="t" adj="0,,0" path="" stroked="f">
        <v:stroke joinstyle="miter"/>
        <v:imagedata r:id="rId2" o:title="image61"/>
        <v:formulas/>
        <v:path o:connecttype="segments"/>
      </v:shape>
    </w:pict>
  </w:numPicBullet>
  <w:abstractNum w:abstractNumId="0" w15:restartNumberingAfterBreak="0">
    <w:nsid w:val="041E1D15"/>
    <w:multiLevelType w:val="hybridMultilevel"/>
    <w:tmpl w:val="C90A3944"/>
    <w:lvl w:ilvl="0" w:tplc="47527AF2">
      <w:start w:val="5"/>
      <w:numFmt w:val="bullet"/>
      <w:lvlText w:val="-"/>
      <w:lvlJc w:val="left"/>
      <w:pPr>
        <w:ind w:left="1287" w:hanging="360"/>
      </w:pPr>
      <w:rPr>
        <w:rFonts w:ascii="Arial" w:eastAsiaTheme="minorHAnsi" w:hAnsi="Arial" w:cs="Aria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DE4281"/>
    <w:multiLevelType w:val="hybridMultilevel"/>
    <w:tmpl w:val="2CFC1D96"/>
    <w:lvl w:ilvl="0" w:tplc="4F247B72">
      <w:start w:val="1"/>
      <w:numFmt w:val="bullet"/>
      <w:lvlText w:val="•"/>
      <w:lvlPicBulletId w:val="0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2F8E2">
      <w:start w:val="1"/>
      <w:numFmt w:val="bullet"/>
      <w:lvlText w:val="o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546812">
      <w:start w:val="1"/>
      <w:numFmt w:val="bullet"/>
      <w:lvlText w:val="▪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A614D8">
      <w:start w:val="1"/>
      <w:numFmt w:val="bullet"/>
      <w:lvlText w:val="•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121DD6">
      <w:start w:val="1"/>
      <w:numFmt w:val="bullet"/>
      <w:lvlText w:val="o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A87DF8">
      <w:start w:val="1"/>
      <w:numFmt w:val="bullet"/>
      <w:lvlText w:val="▪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0EB350">
      <w:start w:val="1"/>
      <w:numFmt w:val="bullet"/>
      <w:lvlText w:val="•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7814E4">
      <w:start w:val="1"/>
      <w:numFmt w:val="bullet"/>
      <w:lvlText w:val="o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2A292E">
      <w:start w:val="1"/>
      <w:numFmt w:val="bullet"/>
      <w:lvlText w:val="▪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0B0172"/>
    <w:multiLevelType w:val="hybridMultilevel"/>
    <w:tmpl w:val="D8083CF6"/>
    <w:lvl w:ilvl="0" w:tplc="0405000F">
      <w:start w:val="1"/>
      <w:numFmt w:val="decimal"/>
      <w:lvlText w:val="%1."/>
      <w:lvlJc w:val="left"/>
      <w:pPr>
        <w:ind w:left="58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1">
      <w:start w:val="1"/>
      <w:numFmt w:val="bullet"/>
      <w:lvlText w:val=""/>
      <w:lvlJc w:val="left"/>
      <w:pPr>
        <w:ind w:left="624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FC3458">
      <w:start w:val="1"/>
      <w:numFmt w:val="bullet"/>
      <w:lvlText w:val="▪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509FA2">
      <w:start w:val="1"/>
      <w:numFmt w:val="bullet"/>
      <w:lvlText w:val="•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BA7950">
      <w:start w:val="1"/>
      <w:numFmt w:val="bullet"/>
      <w:lvlText w:val="o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EEF5D2">
      <w:start w:val="1"/>
      <w:numFmt w:val="bullet"/>
      <w:lvlText w:val="▪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3AAA3C">
      <w:start w:val="1"/>
      <w:numFmt w:val="bullet"/>
      <w:lvlText w:val="•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563DC2">
      <w:start w:val="1"/>
      <w:numFmt w:val="bullet"/>
      <w:lvlText w:val="o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6030E8">
      <w:start w:val="1"/>
      <w:numFmt w:val="bullet"/>
      <w:lvlText w:val="▪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271226"/>
    <w:multiLevelType w:val="hybridMultilevel"/>
    <w:tmpl w:val="410247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72139"/>
    <w:multiLevelType w:val="hybridMultilevel"/>
    <w:tmpl w:val="2046751E"/>
    <w:lvl w:ilvl="0" w:tplc="040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38444FBB"/>
    <w:multiLevelType w:val="hybridMultilevel"/>
    <w:tmpl w:val="162E5C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11B65"/>
    <w:multiLevelType w:val="hybridMultilevel"/>
    <w:tmpl w:val="50B46242"/>
    <w:lvl w:ilvl="0" w:tplc="F6E0B99C">
      <w:start w:val="1"/>
      <w:numFmt w:val="bullet"/>
      <w:lvlText w:val="o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A8304C">
      <w:start w:val="1"/>
      <w:numFmt w:val="bullet"/>
      <w:lvlText w:val="o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628B90">
      <w:start w:val="1"/>
      <w:numFmt w:val="bullet"/>
      <w:lvlText w:val="▪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163A6A">
      <w:start w:val="1"/>
      <w:numFmt w:val="bullet"/>
      <w:lvlText w:val="•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96C0CBC">
      <w:start w:val="1"/>
      <w:numFmt w:val="bullet"/>
      <w:lvlText w:val="o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C10AF36">
      <w:start w:val="1"/>
      <w:numFmt w:val="bullet"/>
      <w:lvlText w:val="▪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1615DA">
      <w:start w:val="1"/>
      <w:numFmt w:val="bullet"/>
      <w:lvlText w:val="•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4F02E0A">
      <w:start w:val="1"/>
      <w:numFmt w:val="bullet"/>
      <w:lvlText w:val="o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6D4F7A2">
      <w:start w:val="1"/>
      <w:numFmt w:val="bullet"/>
      <w:lvlText w:val="▪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274D0E"/>
    <w:multiLevelType w:val="hybridMultilevel"/>
    <w:tmpl w:val="6090D4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8002C"/>
    <w:multiLevelType w:val="hybridMultilevel"/>
    <w:tmpl w:val="67CEC064"/>
    <w:lvl w:ilvl="0" w:tplc="34F047E0">
      <w:start w:val="1"/>
      <w:numFmt w:val="bullet"/>
      <w:lvlText w:val="o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168248E">
      <w:start w:val="1"/>
      <w:numFmt w:val="bullet"/>
      <w:lvlText w:val="o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F1293BA">
      <w:start w:val="1"/>
      <w:numFmt w:val="bullet"/>
      <w:lvlText w:val="▪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AC25D8E">
      <w:start w:val="1"/>
      <w:numFmt w:val="bullet"/>
      <w:lvlText w:val="•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BEFB80">
      <w:start w:val="1"/>
      <w:numFmt w:val="bullet"/>
      <w:lvlText w:val="o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59A26E2">
      <w:start w:val="1"/>
      <w:numFmt w:val="bullet"/>
      <w:lvlText w:val="▪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EC22588">
      <w:start w:val="1"/>
      <w:numFmt w:val="bullet"/>
      <w:lvlText w:val="•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F561F56">
      <w:start w:val="1"/>
      <w:numFmt w:val="bullet"/>
      <w:lvlText w:val="o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F424EF2">
      <w:start w:val="1"/>
      <w:numFmt w:val="bullet"/>
      <w:lvlText w:val="▪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5569F9"/>
    <w:multiLevelType w:val="hybridMultilevel"/>
    <w:tmpl w:val="0646E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6084A"/>
    <w:multiLevelType w:val="hybridMultilevel"/>
    <w:tmpl w:val="4E628CCA"/>
    <w:lvl w:ilvl="0" w:tplc="0405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1" w15:restartNumberingAfterBreak="0">
    <w:nsid w:val="6951164E"/>
    <w:multiLevelType w:val="hybridMultilevel"/>
    <w:tmpl w:val="F1C6C2CA"/>
    <w:lvl w:ilvl="0" w:tplc="47527AF2">
      <w:start w:val="5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C051B9A"/>
    <w:multiLevelType w:val="hybridMultilevel"/>
    <w:tmpl w:val="0D6AFA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12"/>
  </w:num>
  <w:num w:numId="8">
    <w:abstractNumId w:val="3"/>
  </w:num>
  <w:num w:numId="9">
    <w:abstractNumId w:val="11"/>
  </w:num>
  <w:num w:numId="10">
    <w:abstractNumId w:val="10"/>
  </w:num>
  <w:num w:numId="11">
    <w:abstractNumId w:val="9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358C8B1"/>
    <w:rsid w:val="00023CB4"/>
    <w:rsid w:val="00054476"/>
    <w:rsid w:val="000C31C2"/>
    <w:rsid w:val="00110B7A"/>
    <w:rsid w:val="001651B7"/>
    <w:rsid w:val="001C1DAF"/>
    <w:rsid w:val="001E065B"/>
    <w:rsid w:val="002739C4"/>
    <w:rsid w:val="002B7697"/>
    <w:rsid w:val="00340B85"/>
    <w:rsid w:val="00364184"/>
    <w:rsid w:val="003705ED"/>
    <w:rsid w:val="003742E5"/>
    <w:rsid w:val="00413127"/>
    <w:rsid w:val="00452BDD"/>
    <w:rsid w:val="004B1FC3"/>
    <w:rsid w:val="004B653B"/>
    <w:rsid w:val="004C368A"/>
    <w:rsid w:val="005317FA"/>
    <w:rsid w:val="005D16FC"/>
    <w:rsid w:val="006343C3"/>
    <w:rsid w:val="006A2F4A"/>
    <w:rsid w:val="006B4538"/>
    <w:rsid w:val="006F60B9"/>
    <w:rsid w:val="00727A8B"/>
    <w:rsid w:val="00746368"/>
    <w:rsid w:val="00796F37"/>
    <w:rsid w:val="007F03F2"/>
    <w:rsid w:val="00804FAA"/>
    <w:rsid w:val="008131FB"/>
    <w:rsid w:val="00890C21"/>
    <w:rsid w:val="008D611E"/>
    <w:rsid w:val="009137A8"/>
    <w:rsid w:val="009B4628"/>
    <w:rsid w:val="00A16445"/>
    <w:rsid w:val="00A4002D"/>
    <w:rsid w:val="00AD07AC"/>
    <w:rsid w:val="00B32397"/>
    <w:rsid w:val="00BD08A9"/>
    <w:rsid w:val="00C60EAE"/>
    <w:rsid w:val="00C77C4F"/>
    <w:rsid w:val="00CE05CF"/>
    <w:rsid w:val="00CF1F82"/>
    <w:rsid w:val="00D13ACB"/>
    <w:rsid w:val="00D661CD"/>
    <w:rsid w:val="00D97025"/>
    <w:rsid w:val="00E10A83"/>
    <w:rsid w:val="00E55382"/>
    <w:rsid w:val="00EB213B"/>
    <w:rsid w:val="00F0367F"/>
    <w:rsid w:val="00F05D77"/>
    <w:rsid w:val="00F24709"/>
    <w:rsid w:val="00FF1ABD"/>
    <w:rsid w:val="5358C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0B4CC02"/>
  <w15:docId w15:val="{E1C1E4B5-685B-4898-8F43-69CDBB62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16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7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A8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27A8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7A8B"/>
  </w:style>
  <w:style w:type="paragraph" w:styleId="Zpat">
    <w:name w:val="footer"/>
    <w:basedOn w:val="Normln"/>
    <w:link w:val="ZpatChar"/>
    <w:uiPriority w:val="99"/>
    <w:unhideWhenUsed/>
    <w:rsid w:val="007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7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1087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Štursová Eva Ing.</cp:lastModifiedBy>
  <cp:revision>5</cp:revision>
  <dcterms:created xsi:type="dcterms:W3CDTF">2022-11-24T14:51:00Z</dcterms:created>
  <dcterms:modified xsi:type="dcterms:W3CDTF">2022-12-07T11:02:00Z</dcterms:modified>
</cp:coreProperties>
</file>